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A" w:rsidRDefault="008E42AA" w:rsidP="008E42AA">
      <w:pPr>
        <w:pStyle w:val="01Etappe"/>
        <w:spacing w:line="20" w:lineRule="exact"/>
        <w:sectPr w:rsidR="008E42AA" w:rsidSect="00640F1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985" w:right="1021" w:bottom="1236" w:left="907" w:header="397" w:footer="567" w:gutter="0"/>
          <w:pgNumType w:start="20"/>
          <w:cols w:space="708"/>
          <w:docGrid w:linePitch="360"/>
        </w:sect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54"/>
        <w:gridCol w:w="7712"/>
      </w:tblGrid>
      <w:tr w:rsidR="006B0D4C" w:rsidRPr="0029471C" w:rsidTr="00D3735E">
        <w:tc>
          <w:tcPr>
            <w:tcW w:w="1814" w:type="dxa"/>
            <w:shd w:val="clear" w:color="auto" w:fill="auto"/>
          </w:tcPr>
          <w:p w:rsidR="006B0D4C" w:rsidRPr="0029471C" w:rsidRDefault="0065599D" w:rsidP="00C65174">
            <w:pPr>
              <w:pStyle w:val="01Etappe"/>
            </w:pPr>
            <w:r w:rsidRPr="0029471C">
              <w:t>Checklist</w:t>
            </w:r>
            <w:r w:rsidR="00C65174">
              <w:t>e</w:t>
            </w:r>
          </w:p>
        </w:tc>
        <w:tc>
          <w:tcPr>
            <w:tcW w:w="454" w:type="dxa"/>
            <w:shd w:val="clear" w:color="auto" w:fill="auto"/>
          </w:tcPr>
          <w:p w:rsidR="006B0D4C" w:rsidRPr="0029471C" w:rsidRDefault="006B0D4C" w:rsidP="003A2531">
            <w:pPr>
              <w:rPr>
                <w:b/>
                <w:color w:val="FF0000"/>
              </w:rPr>
            </w:pPr>
          </w:p>
        </w:tc>
        <w:tc>
          <w:tcPr>
            <w:tcW w:w="7712" w:type="dxa"/>
            <w:shd w:val="clear" w:color="auto" w:fill="auto"/>
          </w:tcPr>
          <w:p w:rsidR="00200BB5" w:rsidRDefault="00172471" w:rsidP="00200BB5">
            <w:pPr>
              <w:pStyle w:val="01Kontext-Kernidee"/>
            </w:pPr>
            <w:r w:rsidRPr="00172471">
              <w:t>Im Freizeitpark</w:t>
            </w:r>
            <w:r w:rsidR="00200BB5">
              <w:t xml:space="preserve"> –</w:t>
            </w:r>
          </w:p>
          <w:p w:rsidR="006B0D4C" w:rsidRPr="00417156" w:rsidRDefault="00172471" w:rsidP="00200BB5">
            <w:pPr>
              <w:pStyle w:val="01Kontext-Kernidee"/>
            </w:pPr>
            <w:r w:rsidRPr="00172471">
              <w:t>Mit Längen und Winkeln rechnen</w:t>
            </w:r>
          </w:p>
        </w:tc>
      </w:tr>
    </w:tbl>
    <w:p w:rsidR="006B0D4C" w:rsidRPr="001844EF" w:rsidRDefault="006B0D4C" w:rsidP="003A2531">
      <w:pPr>
        <w:rPr>
          <w:szCs w:val="22"/>
        </w:rPr>
      </w:pP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FD61BE">
        <w:trPr>
          <w:trHeight w:val="585"/>
        </w:trPr>
        <w:tc>
          <w:tcPr>
            <w:tcW w:w="8391" w:type="dxa"/>
            <w:tcBorders>
              <w:top w:val="nil"/>
              <w:bottom w:val="single" w:sz="4" w:space="0" w:color="C0C0C0"/>
              <w:right w:val="single" w:sz="8" w:space="0" w:color="FFFFFF"/>
            </w:tcBorders>
            <w:shd w:val="clear" w:color="auto" w:fill="EDBEAA"/>
            <w:tcMar>
              <w:left w:w="113" w:type="dxa"/>
            </w:tcMar>
            <w:vAlign w:val="center"/>
          </w:tcPr>
          <w:p w:rsidR="00217722" w:rsidRPr="00217722" w:rsidRDefault="00EF3EC9" w:rsidP="00E3296A">
            <w:pPr>
              <w:pStyle w:val="02Ich-kann"/>
            </w:pPr>
            <w:r w:rsidRPr="00217722">
              <w:t xml:space="preserve">Ich kann … </w:t>
            </w:r>
            <w:r w:rsidRPr="00217722">
              <w:br/>
              <w:t>Ich kenne …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bottom w:val="single" w:sz="4" w:space="0" w:color="C0C0C0"/>
              <w:right w:val="single" w:sz="4" w:space="0" w:color="C0C0C0"/>
            </w:tcBorders>
            <w:shd w:val="clear" w:color="auto" w:fill="C13334"/>
            <w:tcMar>
              <w:left w:w="113" w:type="dxa"/>
            </w:tcMar>
            <w:vAlign w:val="center"/>
          </w:tcPr>
          <w:p w:rsidR="00EF3EC9" w:rsidRPr="00217722" w:rsidRDefault="00EF3EC9" w:rsidP="00E3296A">
            <w:pPr>
              <w:pStyle w:val="02Ich-kann"/>
            </w:pPr>
            <w:r w:rsidRPr="00217722">
              <w:t>Hier kann ich</w:t>
            </w:r>
            <w:r w:rsidRPr="00217722">
              <w:br/>
              <w:t>üben …</w:t>
            </w:r>
          </w:p>
        </w:tc>
      </w:tr>
    </w:tbl>
    <w:p w:rsidR="00D32CFB" w:rsidRDefault="007F7089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276860</wp:posOffset>
            </wp:positionV>
            <wp:extent cx="1423035" cy="819150"/>
            <wp:effectExtent l="0" t="0" r="5715" b="0"/>
            <wp:wrapNone/>
            <wp:docPr id="3" name="Grafik 3" descr="C:\Users\heyder.l\AppData\Local\Microsoft\Windows\INetCache\Content.Word\9783060400546 DIGI_002_CV_170403_HEY_Check-126-Big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yder.l\AppData\Local\Microsoft\Windows\INetCache\Content.Word\9783060400546 DIGI_002_CV_170403_HEY_Check-126-Big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FD61BE">
        <w:tc>
          <w:tcPr>
            <w:tcW w:w="8391" w:type="dxa"/>
            <w:tcBorders>
              <w:top w:val="nil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801875" w:rsidRDefault="00FD61BE" w:rsidP="004A0663">
            <w:pPr>
              <w:pStyle w:val="03Kompetenz"/>
            </w:pPr>
            <w:r w:rsidRPr="001A17CC">
              <w:t xml:space="preserve">Ich kann die Steilheit von Achterbahnen rechnerisch </w:t>
            </w:r>
            <w:r w:rsidR="007F7089">
              <w:br/>
            </w:r>
            <w:r w:rsidRPr="001A17CC">
              <w:t xml:space="preserve">vergleichen, wenn ich die Höhen und die Fahrstrecken </w:t>
            </w:r>
            <w:r w:rsidR="007F7089">
              <w:br/>
            </w:r>
            <w:r w:rsidRPr="001A17CC">
              <w:t>kenne</w:t>
            </w:r>
            <w:r>
              <w:t>.</w:t>
            </w:r>
          </w:p>
          <w:p w:rsidR="00FD61BE" w:rsidRDefault="00FD61BE" w:rsidP="00FD61BE">
            <w:pPr>
              <w:pStyle w:val="04-Text"/>
            </w:pPr>
            <w:r>
              <w:t xml:space="preserve">Bestimme die Steilheit der Achterbahn: </w:t>
            </w:r>
            <w:r>
              <w:br/>
              <w:t>Höhe 70</w:t>
            </w:r>
            <w:r>
              <w:rPr>
                <w:w w:val="50"/>
              </w:rPr>
              <w:t> </w:t>
            </w:r>
            <w:r>
              <w:t>m und Fahrstrecke 120</w:t>
            </w:r>
            <w:r>
              <w:rPr>
                <w:w w:val="50"/>
              </w:rPr>
              <w:t> </w:t>
            </w:r>
            <w:r>
              <w:t>m.</w:t>
            </w:r>
          </w:p>
          <w:p w:rsidR="00FD61BE" w:rsidRPr="00FD61BE" w:rsidRDefault="00FD61BE" w:rsidP="007F7089">
            <w:pPr>
              <w:pStyle w:val="04-Text"/>
              <w:spacing w:line="120" w:lineRule="exact"/>
            </w:pPr>
          </w:p>
        </w:tc>
        <w:tc>
          <w:tcPr>
            <w:tcW w:w="1587" w:type="dxa"/>
            <w:tcBorders>
              <w:top w:val="nil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F83055" w:rsidRDefault="00FD61BE" w:rsidP="00200BB5">
            <w:pPr>
              <w:pStyle w:val="04Text-klein"/>
            </w:pPr>
            <w:r>
              <w:t xml:space="preserve">S.106 Nr.1, </w:t>
            </w:r>
            <w:r w:rsidRPr="002E548F">
              <w:t>2</w:t>
            </w:r>
          </w:p>
        </w:tc>
      </w:tr>
      <w:tr w:rsidR="00EF3EC9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B0546" w:rsidRDefault="00FD61BE" w:rsidP="004A0663">
            <w:pPr>
              <w:pStyle w:val="03Kompetenz"/>
            </w:pPr>
            <w:r w:rsidRPr="00B216F8">
              <w:t>Ich kann in rechtwinkligen Dreiecken aus den Angaben einer Seitenlänge und einer weiteren Größe alle anderen Winkel und alle anderen Seitenlängen bestimmen.</w:t>
            </w:r>
          </w:p>
          <w:p w:rsidR="00FD61BE" w:rsidRPr="00FD61BE" w:rsidRDefault="00FD61BE" w:rsidP="00FD61BE">
            <w:pPr>
              <w:pStyle w:val="04-Text"/>
            </w:pPr>
            <w:r w:rsidRPr="00B216F8">
              <w:t xml:space="preserve">Berechne alle anderen Werte in einem Dreieck </w:t>
            </w:r>
            <w:r w:rsidRPr="00B85DD1">
              <w:t xml:space="preserve">mit </w:t>
            </w:r>
            <w:r w:rsidRPr="00FD61BE">
              <w:rPr>
                <w:rFonts w:ascii="Cambria" w:hAnsi="Cambria"/>
                <w:i/>
              </w:rPr>
              <w:t>γ</w:t>
            </w:r>
            <w:r w:rsidRPr="00B85DD1">
              <w:t xml:space="preserve"> = 90°,</w:t>
            </w:r>
            <w:r w:rsidRPr="00B216F8">
              <w:t xml:space="preserve"> </w:t>
            </w:r>
            <w:r w:rsidRPr="00FD61BE">
              <w:rPr>
                <w:rFonts w:ascii="Cambria" w:hAnsi="Cambria"/>
                <w:i/>
              </w:rPr>
              <w:t>α</w:t>
            </w:r>
            <w:r w:rsidRPr="00B216F8">
              <w:t xml:space="preserve"> =</w:t>
            </w:r>
            <w:r>
              <w:t xml:space="preserve"> </w:t>
            </w:r>
            <w:r w:rsidRPr="00B216F8">
              <w:t xml:space="preserve">55° und </w:t>
            </w:r>
            <w:r w:rsidRPr="00FD61BE">
              <w:rPr>
                <w:rFonts w:ascii="Cambria" w:hAnsi="Cambria"/>
                <w:i/>
              </w:rPr>
              <w:t>a</w:t>
            </w:r>
            <w:r>
              <w:t xml:space="preserve"> =</w:t>
            </w:r>
            <w:r w:rsidRPr="00B216F8">
              <w:t xml:space="preserve"> 3</w:t>
            </w:r>
            <w:r>
              <w:rPr>
                <w:w w:val="50"/>
              </w:rPr>
              <w:t> </w:t>
            </w:r>
            <w:r w:rsidRPr="00B216F8">
              <w:t>cm.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277F6E" w:rsidRDefault="00FD61BE" w:rsidP="00200BB5">
            <w:pPr>
              <w:pStyle w:val="04Text-klein"/>
            </w:pPr>
            <w:r>
              <w:t>S.107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111 Nr.5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15</w:t>
            </w:r>
          </w:p>
        </w:tc>
      </w:tr>
      <w:tr w:rsidR="00EF3EC9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E32273" w:rsidRDefault="00FD61BE" w:rsidP="004A0663">
            <w:pPr>
              <w:pStyle w:val="03Kompetenz"/>
            </w:pPr>
            <w:r w:rsidRPr="001A17CC">
              <w:t>Ich kann die Steigung in einem rechtwinkligen Dreieck als Winkel, als Prozentangabe und als Verhältnis angeben.</w:t>
            </w:r>
          </w:p>
          <w:p w:rsidR="00FD61BE" w:rsidRPr="00FD61BE" w:rsidRDefault="00FD61BE" w:rsidP="00FD61BE">
            <w:pPr>
              <w:pStyle w:val="04-Text"/>
            </w:pPr>
            <w:r w:rsidRPr="00B216F8">
              <w:t xml:space="preserve">Bestimme die Steigung als Winkel, als Prozent und als Verhältnis in einem rechtwinkligen Dreieck </w:t>
            </w:r>
            <w:r w:rsidRPr="00164C73">
              <w:t xml:space="preserve">mit </w:t>
            </w:r>
            <w:r w:rsidRPr="00FD61BE">
              <w:rPr>
                <w:rFonts w:ascii="Cambria" w:hAnsi="Cambria"/>
                <w:i/>
              </w:rPr>
              <w:t>a</w:t>
            </w:r>
            <w:r w:rsidRPr="00164C73">
              <w:t xml:space="preserve"> =</w:t>
            </w:r>
            <w:r>
              <w:t xml:space="preserve"> </w:t>
            </w:r>
            <w:r w:rsidRPr="00B216F8">
              <w:t>3</w:t>
            </w:r>
            <w:r>
              <w:rPr>
                <w:w w:val="50"/>
              </w:rPr>
              <w:t> </w:t>
            </w:r>
            <w:r w:rsidRPr="00B216F8">
              <w:t xml:space="preserve">cm, </w:t>
            </w:r>
            <w:r w:rsidRPr="00FD61BE">
              <w:rPr>
                <w:rFonts w:ascii="Cambria" w:hAnsi="Cambria"/>
                <w:i/>
              </w:rPr>
              <w:t>b</w:t>
            </w:r>
            <w:r>
              <w:t xml:space="preserve"> </w:t>
            </w:r>
            <w:r w:rsidRPr="00B216F8">
              <w:t>=</w:t>
            </w:r>
            <w:r>
              <w:t xml:space="preserve"> </w:t>
            </w:r>
            <w:r w:rsidRPr="00B216F8">
              <w:t>4</w:t>
            </w:r>
            <w:r>
              <w:rPr>
                <w:w w:val="50"/>
              </w:rPr>
              <w:t> </w:t>
            </w:r>
            <w:r w:rsidRPr="00B216F8">
              <w:t>cm</w:t>
            </w:r>
            <w:r>
              <w:t xml:space="preserve"> und</w:t>
            </w:r>
            <w:r w:rsidRPr="00B216F8">
              <w:t xml:space="preserve"> </w:t>
            </w:r>
            <w:r w:rsidRPr="00FD61BE">
              <w:rPr>
                <w:rFonts w:ascii="Cambria" w:hAnsi="Cambria"/>
                <w:i/>
              </w:rPr>
              <w:t>c</w:t>
            </w:r>
            <w:r>
              <w:t xml:space="preserve"> </w:t>
            </w:r>
            <w:r w:rsidRPr="00B216F8">
              <w:t>=</w:t>
            </w:r>
            <w:r>
              <w:t xml:space="preserve"> </w:t>
            </w:r>
            <w:r w:rsidRPr="00B216F8">
              <w:t>5</w:t>
            </w:r>
            <w:r>
              <w:rPr>
                <w:w w:val="50"/>
              </w:rPr>
              <w:t> </w:t>
            </w:r>
            <w:r w:rsidRPr="00B216F8">
              <w:t>cm.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FD61BE" w:rsidRDefault="00FD61BE" w:rsidP="00FD61BE">
            <w:pPr>
              <w:pStyle w:val="04Text-klein"/>
            </w:pPr>
            <w:r>
              <w:t>S.106 Nr.3, 4</w:t>
            </w:r>
          </w:p>
          <w:p w:rsidR="00EF3EC9" w:rsidRPr="00277F6E" w:rsidRDefault="00FD61BE" w:rsidP="00FD61BE">
            <w:pPr>
              <w:pStyle w:val="04Text-klein"/>
            </w:pPr>
            <w:r>
              <w:t>S.120 Nr.34</w:t>
            </w:r>
          </w:p>
        </w:tc>
      </w:tr>
      <w:tr w:rsidR="00EF3EC9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B254A2" w:rsidRDefault="00FD61BE" w:rsidP="004A0663">
            <w:pPr>
              <w:pStyle w:val="03Kompetenz"/>
            </w:pPr>
            <w:r w:rsidRPr="00CF527D">
              <w:t xml:space="preserve">Ich kann mit dem Taschenrechner zu einem vorgegebenen Winkel </w:t>
            </w:r>
            <w:r w:rsidRPr="00CF527D">
              <w:rPr>
                <w:i/>
              </w:rPr>
              <w:t>α</w:t>
            </w:r>
            <w:r w:rsidRPr="00CF527D">
              <w:t xml:space="preserve"> die Werte sin</w:t>
            </w:r>
            <w:r>
              <w:rPr>
                <w:w w:val="50"/>
              </w:rPr>
              <w:t> </w:t>
            </w:r>
            <w:r w:rsidRPr="00CF527D">
              <w:rPr>
                <w:i/>
              </w:rPr>
              <w:t>α</w:t>
            </w:r>
            <w:r w:rsidRPr="00CF527D">
              <w:t>, cos</w:t>
            </w:r>
            <w:r>
              <w:rPr>
                <w:w w:val="50"/>
              </w:rPr>
              <w:t> </w:t>
            </w:r>
            <w:r w:rsidRPr="00CF527D">
              <w:rPr>
                <w:i/>
              </w:rPr>
              <w:t>α</w:t>
            </w:r>
            <w:r w:rsidRPr="00CF527D">
              <w:t xml:space="preserve"> und tan</w:t>
            </w:r>
            <w:r>
              <w:rPr>
                <w:w w:val="50"/>
              </w:rPr>
              <w:t> </w:t>
            </w:r>
            <w:r w:rsidRPr="00CF527D">
              <w:rPr>
                <w:i/>
              </w:rPr>
              <w:t>α</w:t>
            </w:r>
            <w:r w:rsidRPr="00CF527D">
              <w:t xml:space="preserve"> bestimmen und umgekehrt aus diesen Werten den Winkel bestimmen</w:t>
            </w:r>
            <w:r>
              <w:t>.</w:t>
            </w:r>
          </w:p>
          <w:p w:rsidR="00FD61BE" w:rsidRPr="00FD61BE" w:rsidRDefault="00FD61BE" w:rsidP="00217486">
            <w:pPr>
              <w:pStyle w:val="04-Text"/>
            </w:pPr>
            <w:r w:rsidRPr="009D36C7">
              <w:rPr>
                <w:rStyle w:val="04-Rot"/>
              </w:rPr>
              <w:t>(1)</w:t>
            </w:r>
            <w:r w:rsidRPr="002E548F">
              <w:rPr>
                <w:lang w:val="es-ES"/>
              </w:rPr>
              <w:t xml:space="preserve">  sin 45°=</w:t>
            </w:r>
            <w:r w:rsidR="00217486" w:rsidRPr="00217486">
              <w:rPr>
                <w:rFonts w:cs="Cambria Math"/>
                <w:color w:val="BFBFBF" w:themeColor="background1" w:themeShade="BF"/>
                <w:w w:val="130"/>
                <w:sz w:val="24"/>
                <w:szCs w:val="24"/>
              </w:rPr>
              <w:t>∎</w:t>
            </w:r>
            <w:r w:rsidRPr="002E548F">
              <w:rPr>
                <w:lang w:val="es-ES"/>
              </w:rPr>
              <w:t xml:space="preserve">    </w:t>
            </w:r>
            <w:proofErr w:type="gramStart"/>
            <w:r w:rsidRPr="002E548F">
              <w:rPr>
                <w:lang w:val="es-ES"/>
              </w:rPr>
              <w:t xml:space="preserve">   </w:t>
            </w:r>
            <w:r w:rsidRPr="009D36C7">
              <w:rPr>
                <w:rStyle w:val="04-Rot"/>
              </w:rPr>
              <w:t>(</w:t>
            </w:r>
            <w:proofErr w:type="gramEnd"/>
            <w:r w:rsidRPr="009D36C7">
              <w:rPr>
                <w:rStyle w:val="04-Rot"/>
              </w:rPr>
              <w:t>2)</w:t>
            </w:r>
            <w:r w:rsidRPr="002E548F">
              <w:rPr>
                <w:lang w:val="es-ES"/>
              </w:rPr>
              <w:t xml:space="preserve">  sin </w:t>
            </w:r>
            <w:r w:rsidRPr="00217486">
              <w:rPr>
                <w:rFonts w:ascii="Cambria" w:hAnsi="Cambria"/>
                <w:i/>
              </w:rPr>
              <w:t>α</w:t>
            </w:r>
            <w:r w:rsidRPr="002E548F">
              <w:rPr>
                <w:lang w:val="es-ES"/>
              </w:rPr>
              <w:t xml:space="preserve"> = 0,4;  </w:t>
            </w:r>
            <w:r w:rsidRPr="00217486">
              <w:rPr>
                <w:rFonts w:ascii="Cambria" w:hAnsi="Cambria"/>
                <w:i/>
              </w:rPr>
              <w:t>α</w:t>
            </w:r>
            <w:r w:rsidRPr="002E548F">
              <w:rPr>
                <w:lang w:val="es-ES"/>
              </w:rPr>
              <w:t xml:space="preserve"> =</w:t>
            </w:r>
            <w:r w:rsidR="00217486" w:rsidRPr="00217486">
              <w:rPr>
                <w:rFonts w:cs="Cambria Math"/>
                <w:color w:val="BFBFBF" w:themeColor="background1" w:themeShade="BF"/>
                <w:w w:val="130"/>
                <w:sz w:val="24"/>
                <w:szCs w:val="24"/>
              </w:rPr>
              <w:t>∎</w:t>
            </w:r>
            <w:r w:rsidRPr="002E548F">
              <w:rPr>
                <w:lang w:val="es-ES"/>
              </w:rPr>
              <w:t xml:space="preserve">     </w:t>
            </w:r>
            <w:r w:rsidRPr="009D36C7">
              <w:rPr>
                <w:rStyle w:val="04-Rot"/>
              </w:rPr>
              <w:t>(3)</w:t>
            </w:r>
            <w:r w:rsidRPr="002E548F">
              <w:rPr>
                <w:lang w:val="es-ES"/>
              </w:rPr>
              <w:t xml:space="preserve">  </w:t>
            </w:r>
            <w:proofErr w:type="spellStart"/>
            <w:r w:rsidRPr="002E548F">
              <w:rPr>
                <w:lang w:val="es-ES"/>
              </w:rPr>
              <w:t>cos</w:t>
            </w:r>
            <w:proofErr w:type="spellEnd"/>
            <w:r w:rsidRPr="002E548F">
              <w:rPr>
                <w:lang w:val="es-ES"/>
              </w:rPr>
              <w:t xml:space="preserve"> </w:t>
            </w:r>
            <w:r w:rsidRPr="00217486">
              <w:rPr>
                <w:rFonts w:ascii="Cambria" w:hAnsi="Cambria"/>
                <w:i/>
              </w:rPr>
              <w:t>α</w:t>
            </w:r>
            <w:r w:rsidRPr="002E548F">
              <w:rPr>
                <w:lang w:val="es-ES"/>
              </w:rPr>
              <w:t xml:space="preserve"> = 0,5;  </w:t>
            </w:r>
            <w:r w:rsidRPr="00217486">
              <w:rPr>
                <w:rFonts w:ascii="Cambria" w:hAnsi="Cambria"/>
                <w:i/>
              </w:rPr>
              <w:t>α</w:t>
            </w:r>
            <w:r w:rsidRPr="002E548F">
              <w:rPr>
                <w:lang w:val="es-ES"/>
              </w:rPr>
              <w:t xml:space="preserve"> =</w:t>
            </w:r>
            <w:r w:rsidR="00217486" w:rsidRPr="00217486">
              <w:rPr>
                <w:rFonts w:cs="Cambria Math"/>
                <w:color w:val="BFBFBF" w:themeColor="background1" w:themeShade="BF"/>
                <w:w w:val="130"/>
                <w:sz w:val="24"/>
                <w:szCs w:val="24"/>
              </w:rPr>
              <w:t>∎</w:t>
            </w:r>
            <w:r w:rsidRPr="002E548F">
              <w:rPr>
                <w:lang w:val="es-ES"/>
              </w:rPr>
              <w:t xml:space="preserve">     </w:t>
            </w:r>
            <w:r w:rsidRPr="009D36C7">
              <w:rPr>
                <w:rStyle w:val="04-Rot"/>
              </w:rPr>
              <w:t>(4)</w:t>
            </w:r>
            <w:r w:rsidRPr="002E548F">
              <w:rPr>
                <w:lang w:val="es-ES"/>
              </w:rPr>
              <w:t xml:space="preserve">  </w:t>
            </w:r>
            <w:proofErr w:type="spellStart"/>
            <w:r w:rsidRPr="002E548F">
              <w:rPr>
                <w:lang w:val="es-ES"/>
              </w:rPr>
              <w:t>cos</w:t>
            </w:r>
            <w:proofErr w:type="spellEnd"/>
            <w:r w:rsidRPr="002E548F">
              <w:rPr>
                <w:lang w:val="es-ES"/>
              </w:rPr>
              <w:t xml:space="preserve"> 42° =</w:t>
            </w:r>
            <w:r w:rsidR="00217486" w:rsidRPr="00217486">
              <w:rPr>
                <w:rFonts w:cs="Cambria Math"/>
                <w:color w:val="BFBFBF" w:themeColor="background1" w:themeShade="BF"/>
                <w:w w:val="130"/>
                <w:sz w:val="24"/>
                <w:szCs w:val="24"/>
              </w:rPr>
              <w:t>∎</w:t>
            </w:r>
            <w:r w:rsidRPr="002E548F">
              <w:rPr>
                <w:lang w:val="es-ES"/>
              </w:rPr>
              <w:t xml:space="preserve"> 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1918F0" w:rsidRDefault="00217486" w:rsidP="00200BB5">
            <w:pPr>
              <w:pStyle w:val="04Text-klein"/>
              <w:rPr>
                <w:bCs/>
              </w:rPr>
            </w:pPr>
            <w:r>
              <w:t>S.110 Nr.11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13</w:t>
            </w:r>
          </w:p>
        </w:tc>
      </w:tr>
      <w:tr w:rsidR="004A0663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217486" w:rsidP="004A0663">
            <w:pPr>
              <w:pStyle w:val="03Kompetenz"/>
            </w:pPr>
            <w:r w:rsidRPr="00CF527D">
              <w:t xml:space="preserve">Ich kann </w:t>
            </w:r>
            <w:r>
              <w:t>aus der Angabe von Seitenlängen und Winkelmaßen die Fläche von Dreiecken und Vierecken berechnen.</w:t>
            </w:r>
          </w:p>
          <w:p w:rsidR="00217486" w:rsidRDefault="00217486" w:rsidP="00217486">
            <w:pPr>
              <w:pStyle w:val="04-Text-Nummern"/>
            </w:pPr>
            <w:r w:rsidRPr="009D36C7">
              <w:rPr>
                <w:rStyle w:val="04-Rot"/>
              </w:rPr>
              <w:t>(1)</w:t>
            </w:r>
            <w:r>
              <w:tab/>
              <w:t xml:space="preserve">Berechne den Flächeninhalt eines Parallelogramms mit den Seitenlängen </w:t>
            </w:r>
            <w:r w:rsidRPr="00217486">
              <w:rPr>
                <w:rFonts w:ascii="Cambria" w:hAnsi="Cambria"/>
                <w:i/>
              </w:rPr>
              <w:t>a</w:t>
            </w:r>
            <w:r>
              <w:t xml:space="preserve"> = 4 cm, </w:t>
            </w:r>
            <w:r>
              <w:br/>
            </w:r>
            <w:r w:rsidRPr="00217486">
              <w:rPr>
                <w:rFonts w:ascii="Cambria" w:hAnsi="Cambria"/>
                <w:i/>
              </w:rPr>
              <w:t>b</w:t>
            </w:r>
            <w:r>
              <w:t xml:space="preserve"> = 7 cm und </w:t>
            </w:r>
            <w:r w:rsidRPr="00217486">
              <w:rPr>
                <w:rFonts w:ascii="Cambria" w:hAnsi="Cambria"/>
                <w:i/>
              </w:rPr>
              <w:t>α</w:t>
            </w:r>
            <w:r>
              <w:t xml:space="preserve"> = 65°.</w:t>
            </w:r>
          </w:p>
          <w:p w:rsidR="00217486" w:rsidRPr="00217486" w:rsidRDefault="00217486" w:rsidP="00217486">
            <w:pPr>
              <w:pStyle w:val="04-Text-Nummern"/>
            </w:pPr>
            <w:bookmarkStart w:id="0" w:name="_GoBack"/>
            <w:r w:rsidRPr="009D36C7">
              <w:rPr>
                <w:rStyle w:val="04-Rot"/>
              </w:rPr>
              <w:t>(2)</w:t>
            </w:r>
            <w:bookmarkEnd w:id="0"/>
            <w:r>
              <w:tab/>
              <w:t>Berechne den Flächeninhalt eines Rechtecks, wenn die Diagonalen 8 cm lang sind und sich in einem Winkel von 70° schneiden.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A0663" w:rsidRPr="001918F0" w:rsidRDefault="00217486" w:rsidP="00200BB5">
            <w:pPr>
              <w:pStyle w:val="04Text-klein"/>
              <w:rPr>
                <w:bCs/>
              </w:rPr>
            </w:pPr>
            <w:r>
              <w:t>S.113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114 Nr.18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22</w:t>
            </w:r>
          </w:p>
        </w:tc>
      </w:tr>
      <w:tr w:rsidR="004A0663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217486" w:rsidP="004A0663">
            <w:pPr>
              <w:pStyle w:val="03Kompetenz"/>
            </w:pPr>
            <w:r w:rsidRPr="00CF527D">
              <w:t>Ich kann die Längen von Seiten- und Raumdiagonalen in Quadern berechnen und die Winkel dazwischen.</w:t>
            </w:r>
          </w:p>
          <w:p w:rsidR="00217486" w:rsidRPr="00217486" w:rsidRDefault="00217486" w:rsidP="00217486">
            <w:pPr>
              <w:pStyle w:val="04-Text"/>
            </w:pPr>
            <w:r>
              <w:t xml:space="preserve">Wie lang ist </w:t>
            </w:r>
            <w:r w:rsidRPr="00AF531A">
              <w:t>d</w:t>
            </w:r>
            <w:r>
              <w:t>ie</w:t>
            </w:r>
            <w:r w:rsidRPr="00AF531A">
              <w:t xml:space="preserve"> Raumdiagonale </w:t>
            </w:r>
            <w:r>
              <w:t>im</w:t>
            </w:r>
            <w:r w:rsidRPr="00AF531A">
              <w:t xml:space="preserve"> Quader mit </w:t>
            </w:r>
            <w:r w:rsidRPr="00217486">
              <w:rPr>
                <w:rFonts w:ascii="Cambria" w:hAnsi="Cambria"/>
                <w:i/>
              </w:rPr>
              <w:t>a</w:t>
            </w:r>
            <w:r>
              <w:t xml:space="preserve"> </w:t>
            </w:r>
            <w:r w:rsidRPr="00AF531A">
              <w:t>=</w:t>
            </w:r>
            <w:r>
              <w:t xml:space="preserve"> </w:t>
            </w:r>
            <w:r w:rsidRPr="00AF531A">
              <w:t>3</w:t>
            </w:r>
            <w:r>
              <w:rPr>
                <w:w w:val="50"/>
              </w:rPr>
              <w:t> </w:t>
            </w:r>
            <w:r w:rsidRPr="00AF531A">
              <w:t xml:space="preserve">cm, </w:t>
            </w:r>
            <w:r w:rsidRPr="00217486">
              <w:rPr>
                <w:rFonts w:ascii="Cambria" w:hAnsi="Cambria"/>
                <w:i/>
              </w:rPr>
              <w:t>b</w:t>
            </w:r>
            <w:r>
              <w:t xml:space="preserve"> </w:t>
            </w:r>
            <w:r w:rsidRPr="00AF531A">
              <w:t>=</w:t>
            </w:r>
            <w:r>
              <w:t xml:space="preserve"> </w:t>
            </w:r>
            <w:r w:rsidRPr="00AF531A">
              <w:t>2</w:t>
            </w:r>
            <w:r>
              <w:rPr>
                <w:w w:val="50"/>
              </w:rPr>
              <w:t> </w:t>
            </w:r>
            <w:r w:rsidRPr="00AF531A">
              <w:t xml:space="preserve">cm, </w:t>
            </w:r>
            <w:r w:rsidRPr="00217486">
              <w:rPr>
                <w:rFonts w:ascii="Cambria" w:hAnsi="Cambria"/>
                <w:i/>
              </w:rPr>
              <w:t>c</w:t>
            </w:r>
            <w:r>
              <w:t xml:space="preserve"> </w:t>
            </w:r>
            <w:r w:rsidRPr="00AF531A">
              <w:t>=</w:t>
            </w:r>
            <w:r>
              <w:t xml:space="preserve"> </w:t>
            </w:r>
            <w:r w:rsidRPr="00AF531A">
              <w:t>6</w:t>
            </w:r>
            <w:r>
              <w:rPr>
                <w:w w:val="50"/>
              </w:rPr>
              <w:t> </w:t>
            </w:r>
            <w:r w:rsidRPr="00AF531A">
              <w:t>cm</w:t>
            </w:r>
            <w:r>
              <w:t>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A0663" w:rsidRPr="001918F0" w:rsidRDefault="00217486" w:rsidP="00200BB5">
            <w:pPr>
              <w:pStyle w:val="04Text-klein"/>
              <w:rPr>
                <w:bCs/>
              </w:rPr>
            </w:pPr>
            <w:r>
              <w:t>S.117 Nr.27</w:t>
            </w:r>
          </w:p>
        </w:tc>
      </w:tr>
      <w:tr w:rsidR="004A0663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217486" w:rsidP="004A0663">
            <w:pPr>
              <w:pStyle w:val="03Kompetenz"/>
            </w:pPr>
            <w:r w:rsidRPr="00CF527D">
              <w:t xml:space="preserve">Ich kann </w:t>
            </w:r>
            <w:r>
              <w:t xml:space="preserve">in verschiedenen Situationen mit sin </w:t>
            </w:r>
            <w:r w:rsidRPr="00486D04">
              <w:rPr>
                <w:i/>
              </w:rPr>
              <w:t>α</w:t>
            </w:r>
            <w:r>
              <w:t xml:space="preserve">, cos </w:t>
            </w:r>
            <w:r w:rsidRPr="00486D04">
              <w:rPr>
                <w:i/>
              </w:rPr>
              <w:t>α</w:t>
            </w:r>
            <w:r>
              <w:t xml:space="preserve"> und tan </w:t>
            </w:r>
            <w:r w:rsidRPr="00486D04">
              <w:rPr>
                <w:i/>
              </w:rPr>
              <w:t>α</w:t>
            </w:r>
            <w:r>
              <w:t xml:space="preserve"> weitere Werte berechnen</w:t>
            </w:r>
            <w:r w:rsidRPr="00CF527D">
              <w:t>.</w:t>
            </w:r>
          </w:p>
          <w:p w:rsidR="00217486" w:rsidRPr="00217486" w:rsidRDefault="00217486" w:rsidP="00217486">
            <w:pPr>
              <w:pStyle w:val="04-Text"/>
            </w:pPr>
            <w:r w:rsidRPr="004B716B">
              <w:t>Im Winter wirft ein Bau</w:t>
            </w:r>
            <w:r w:rsidRPr="00164C73">
              <w:t>m einen 10,5 m langen Schatten. Die Sonnenstrahlen fallen dabei mit 38° auf den Boden.</w:t>
            </w:r>
            <w:r w:rsidRPr="004B716B">
              <w:t xml:space="preserve"> Bestimme die Höhe des Baumes.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217486" w:rsidRDefault="00217486" w:rsidP="00217486">
            <w:pPr>
              <w:pStyle w:val="04Text-klein"/>
            </w:pPr>
            <w:r>
              <w:t>S.115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119 Nr.23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33</w:t>
            </w:r>
          </w:p>
          <w:p w:rsidR="004A0663" w:rsidRPr="001918F0" w:rsidRDefault="00217486" w:rsidP="00217486">
            <w:pPr>
              <w:pStyle w:val="04Text-klein"/>
              <w:rPr>
                <w:bCs/>
              </w:rPr>
            </w:pPr>
            <w:r>
              <w:t>S.120 Nr.35</w:t>
            </w:r>
          </w:p>
        </w:tc>
      </w:tr>
      <w:tr w:rsidR="004A0663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244825" w:rsidP="004A0663">
            <w:pPr>
              <w:pStyle w:val="03Kompetenz"/>
            </w:pPr>
            <w:r w:rsidRPr="00CF527D">
              <w:t>Ich kann am Beispiel der Höhenveränderung in einem rechtwinkligen Dreieck erklären, was eine Sinusfunktion ist.</w:t>
            </w:r>
          </w:p>
          <w:p w:rsidR="00244825" w:rsidRPr="00244825" w:rsidRDefault="00244825" w:rsidP="00244825">
            <w:pPr>
              <w:pStyle w:val="04-Text"/>
            </w:pPr>
            <w:r w:rsidRPr="00AF531A">
              <w:t>Erklär</w:t>
            </w:r>
            <w:r w:rsidRPr="00164C73">
              <w:t xml:space="preserve">e für ein rechtwinkliges Dreieck mit der </w:t>
            </w:r>
            <w:proofErr w:type="spellStart"/>
            <w:r w:rsidRPr="00164C73">
              <w:t>Hypotenusenlänge</w:t>
            </w:r>
            <w:proofErr w:type="spellEnd"/>
            <w:r w:rsidRPr="00164C73">
              <w:t xml:space="preserve"> 1, wie aus seiner Veränderung im Kreis die Sinusfunktion entsteht, wann di</w:t>
            </w:r>
            <w:r w:rsidRPr="00AF531A">
              <w:t xml:space="preserve">e Veränderung der Höhe besonders groß ist und woran man das </w:t>
            </w:r>
            <w:r w:rsidRPr="00E7776C">
              <w:t>am</w:t>
            </w:r>
            <w:r w:rsidRPr="00AF531A">
              <w:t xml:space="preserve"> Graphen sieht.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A0663" w:rsidRPr="001918F0" w:rsidRDefault="00244825" w:rsidP="00244825">
            <w:pPr>
              <w:pStyle w:val="04Text-klein"/>
              <w:rPr>
                <w:bCs/>
              </w:rPr>
            </w:pPr>
            <w:r>
              <w:t>S.121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122 Nr.36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38</w:t>
            </w:r>
          </w:p>
        </w:tc>
      </w:tr>
      <w:tr w:rsidR="00217486" w:rsidRPr="0029471C" w:rsidTr="00FD61BE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217486" w:rsidRDefault="00244825" w:rsidP="004A0663">
            <w:pPr>
              <w:pStyle w:val="03Kompetenz"/>
            </w:pPr>
            <w:r w:rsidRPr="00AF531A">
              <w:t>Ich kann Situationen benennen, die sich durch eine Sinusfunktion beschreiben lassen.</w:t>
            </w:r>
          </w:p>
          <w:p w:rsidR="00244825" w:rsidRPr="00244825" w:rsidRDefault="00244825" w:rsidP="00244825">
            <w:pPr>
              <w:pStyle w:val="04-Text"/>
            </w:pPr>
            <w:r w:rsidRPr="00AF531A">
              <w:t xml:space="preserve">Nenne eine Situation, die durch </w:t>
            </w:r>
            <w:r>
              <w:t xml:space="preserve">die </w:t>
            </w:r>
            <w:r w:rsidRPr="00AF531A">
              <w:t xml:space="preserve">Funktion </w:t>
            </w:r>
            <w:r w:rsidRPr="00244825">
              <w:rPr>
                <w:rFonts w:ascii="Cambria" w:hAnsi="Cambria"/>
                <w:i/>
              </w:rPr>
              <w:t>f</w:t>
            </w:r>
            <w:r>
              <w:rPr>
                <w:w w:val="50"/>
              </w:rPr>
              <w:t> </w:t>
            </w:r>
            <w:r w:rsidRPr="00AF531A">
              <w:t>(</w:t>
            </w:r>
            <w:r w:rsidRPr="00244825">
              <w:rPr>
                <w:rFonts w:ascii="Cambria" w:hAnsi="Cambria"/>
                <w:i/>
              </w:rPr>
              <w:t>x</w:t>
            </w:r>
            <w:r w:rsidRPr="00AF531A">
              <w:t xml:space="preserve">) = 4 sin </w:t>
            </w:r>
            <w:r w:rsidRPr="00244825">
              <w:rPr>
                <w:rFonts w:ascii="Cambria" w:hAnsi="Cambria"/>
                <w:i/>
              </w:rPr>
              <w:t>x</w:t>
            </w:r>
            <w:r w:rsidRPr="00AF531A">
              <w:t xml:space="preserve"> beschrieben wird.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217486" w:rsidRPr="001918F0" w:rsidRDefault="00244825" w:rsidP="00200BB5">
            <w:pPr>
              <w:pStyle w:val="04Text-klein"/>
              <w:rPr>
                <w:bCs/>
              </w:rPr>
            </w:pPr>
            <w:r>
              <w:t>S.122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125 Nr.39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43</w:t>
            </w:r>
          </w:p>
        </w:tc>
      </w:tr>
    </w:tbl>
    <w:p w:rsidR="00F437E9" w:rsidRDefault="00F437E9" w:rsidP="0039432F"/>
    <w:sectPr w:rsidR="00F437E9" w:rsidSect="008E42AA">
      <w:type w:val="continuous"/>
      <w:pgSz w:w="11906" w:h="16838" w:code="9"/>
      <w:pgMar w:top="1985" w:right="1021" w:bottom="1236" w:left="907" w:header="397" w:footer="397" w:gutter="0"/>
      <w:pgNumType w:start="2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  <w:p w:rsidR="008C588E" w:rsidRDefault="008C588E"/>
  </w:endnote>
  <w:endnote w:type="continuationSeparator" w:id="0">
    <w:p w:rsidR="00844C77" w:rsidRDefault="00844C77">
      <w:r>
        <w:continuationSeparator/>
      </w:r>
    </w:p>
    <w:p w:rsidR="008C588E" w:rsidRDefault="008C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/>
  <w:p w:rsidR="008C588E" w:rsidRDefault="008C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  <w:p w:rsidR="008C588E" w:rsidRDefault="008C588E"/>
  </w:footnote>
  <w:footnote w:type="continuationSeparator" w:id="0">
    <w:p w:rsidR="00844C77" w:rsidRDefault="00844C77">
      <w:r>
        <w:continuationSeparator/>
      </w:r>
    </w:p>
    <w:p w:rsidR="008C588E" w:rsidRDefault="008C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  <w:ind w:left="113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7F8C558" wp14:editId="2DB7AD77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1" name="Grafik 1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  <w:ind w:left="1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A8688AA" wp14:editId="1635EB2E">
              <wp:simplePos x="0" y="0"/>
              <wp:positionH relativeFrom="page">
                <wp:posOffset>215660</wp:posOffset>
              </wp:positionH>
              <wp:positionV relativeFrom="page">
                <wp:posOffset>-8626</wp:posOffset>
              </wp:positionV>
              <wp:extent cx="223200" cy="10688400"/>
              <wp:effectExtent l="0" t="0" r="5715" b="177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06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 xml:space="preserve">© 2014 Cornelsen Schulverlage GmbH, Berlin. </w:t>
                          </w:r>
                        </w:p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pt;margin-top:-.7pt;width:17.5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M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" o:allowoverlap="f" filled="f" stroked="f">
              <v:textbox style="layout-flow:vertical;mso-layout-flow-alt:bottom-to-top" inset="0,0,0,0">
                <w:txbxContent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 xml:space="preserve">© 2014 Cornelsen Schulverlage GmbH, Berlin. </w:t>
                    </w:r>
                  </w:p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1023E" w:rsidRPr="00393D40" w:rsidRDefault="00B254A2" w:rsidP="00BB0194">
    <w:pPr>
      <w:pStyle w:val="Kopfzeile"/>
      <w:ind w:left="113"/>
    </w:pPr>
    <w:r>
      <w:t>X</w:t>
    </w:r>
    <w:r w:rsidR="00040054" w:rsidRPr="00A425FB">
      <w:t xml:space="preserve"> – </w:t>
    </w:r>
    <w:r>
      <w:t>Y</w:t>
    </w:r>
  </w:p>
  <w:p w:rsidR="008C588E" w:rsidRDefault="008C58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6ED67ED" wp14:editId="3CB8D586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6" name="Grafik 6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9E45B23" wp14:editId="6888FEF1">
              <wp:simplePos x="0" y="0"/>
              <wp:positionH relativeFrom="page">
                <wp:posOffset>219075</wp:posOffset>
              </wp:positionH>
              <wp:positionV relativeFrom="page">
                <wp:posOffset>971550</wp:posOffset>
              </wp:positionV>
              <wp:extent cx="318770" cy="8924925"/>
              <wp:effectExtent l="0" t="0" r="508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92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© 201</w:t>
                          </w:r>
                          <w:r w:rsidR="00172471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7 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Cornelsen </w:t>
                          </w:r>
                          <w:r w:rsidR="00516A8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Verlag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GmbH, Berlin. </w:t>
                          </w:r>
                        </w:p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5B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25pt;margin-top:76.5pt;width:25.1pt;height:7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D2rw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" o:allowoverlap="f" filled="f" stroked="f">
              <v:textbox style="layout-flow:vertical;mso-layout-flow-alt:bottom-to-top" inset="0,0,0,0">
                <w:txbxContent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© 201</w:t>
                    </w:r>
                    <w:r w:rsidR="00172471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7 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Cornelsen </w:t>
                    </w:r>
                    <w:r w:rsidR="00516A87">
                      <w:rPr>
                        <w:rFonts w:ascii="Calibri" w:eastAsia="Tahoma" w:hAnsi="Calibri"/>
                        <w:sz w:val="16"/>
                        <w:szCs w:val="16"/>
                      </w:rPr>
                      <w:t>Verlag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GmbH, Berlin. </w:t>
                    </w:r>
                  </w:p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B0194" w:rsidRPr="00BB0194" w:rsidRDefault="00172471" w:rsidP="00200BB5">
    <w:pPr>
      <w:pStyle w:val="Kopfzeile"/>
    </w:pPr>
    <w:r w:rsidRPr="00172471">
      <w:t>Im Freizeitpark – Mit Längen und Winkeln rechnen</w:t>
    </w:r>
  </w:p>
  <w:p w:rsidR="008C588E" w:rsidRDefault="008C58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1" w:type="dxa"/>
      <w:tblInd w:w="-612" w:type="dxa"/>
      <w:tblLook w:val="01E0" w:firstRow="1" w:lastRow="1" w:firstColumn="1" w:lastColumn="1" w:noHBand="0" w:noVBand="0"/>
    </w:tblPr>
    <w:tblGrid>
      <w:gridCol w:w="10620"/>
      <w:gridCol w:w="881"/>
    </w:tblGrid>
    <w:tr w:rsidR="0041023E">
      <w:tc>
        <w:tcPr>
          <w:tcW w:w="10620" w:type="dxa"/>
          <w:shd w:val="clear" w:color="auto" w:fill="FF66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tabs>
              <w:tab w:val="left" w:pos="643"/>
            </w:tabs>
            <w:spacing w:line="270" w:lineRule="exact"/>
            <w:rPr>
              <w:szCs w:val="20"/>
            </w:rPr>
          </w:pPr>
          <w:r w:rsidRPr="0029471C">
            <w:rPr>
              <w:szCs w:val="20"/>
            </w:rPr>
            <w:tab/>
            <w:t>ORDNEN</w:t>
          </w:r>
        </w:p>
        <w:p w:rsidR="0041023E" w:rsidRDefault="0041023E" w:rsidP="0029471C">
          <w:pPr>
            <w:pStyle w:val="Kopfzeile"/>
            <w:spacing w:line="270" w:lineRule="exact"/>
          </w:pPr>
        </w:p>
      </w:tc>
      <w:tc>
        <w:tcPr>
          <w:tcW w:w="881" w:type="dxa"/>
          <w:shd w:val="clear" w:color="auto" w:fill="FFCC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jc w:val="center"/>
            <w:rPr>
              <w:szCs w:val="20"/>
            </w:rPr>
          </w:pPr>
          <w:r w:rsidRPr="0029471C">
            <w:rPr>
              <w:szCs w:val="20"/>
            </w:rPr>
            <w:fldChar w:fldCharType="begin"/>
          </w:r>
          <w:r w:rsidRPr="0029471C">
            <w:rPr>
              <w:szCs w:val="20"/>
            </w:rPr>
            <w:instrText xml:space="preserve"> PAGE </w:instrText>
          </w:r>
          <w:r w:rsidRPr="0029471C">
            <w:rPr>
              <w:szCs w:val="20"/>
            </w:rPr>
            <w:fldChar w:fldCharType="separate"/>
          </w:r>
          <w:r w:rsidR="007D10C4">
            <w:rPr>
              <w:noProof/>
              <w:szCs w:val="20"/>
            </w:rPr>
            <w:t>22</w:t>
          </w:r>
          <w:r w:rsidRPr="0029471C">
            <w:rPr>
              <w:szCs w:val="20"/>
            </w:rPr>
            <w:fldChar w:fldCharType="end"/>
          </w:r>
        </w:p>
      </w:tc>
    </w:tr>
  </w:tbl>
  <w:p w:rsidR="0041023E" w:rsidRDefault="0041023E">
    <w:pPr>
      <w:pStyle w:val="Kopfzeile"/>
    </w:pPr>
  </w:p>
  <w:p w:rsidR="008C588E" w:rsidRDefault="008C5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770"/>
    <w:multiLevelType w:val="hybridMultilevel"/>
    <w:tmpl w:val="06F67E82"/>
    <w:lvl w:ilvl="0" w:tplc="A710C0B4">
      <w:start w:val="1"/>
      <w:numFmt w:val="bullet"/>
      <w:pStyle w:val="04-Aufzaehlung"/>
      <w:lvlText w:val=""/>
      <w:lvlJc w:val="left"/>
      <w:pPr>
        <w:ind w:left="720" w:hanging="360"/>
      </w:pPr>
      <w:rPr>
        <w:rFonts w:ascii="Wingdings" w:hAnsi="Wingdings" w:cs="Times New Roman" w:hint="default"/>
        <w:color w:val="C13334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E11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99519C"/>
    <w:multiLevelType w:val="hybridMultilevel"/>
    <w:tmpl w:val="B478E044"/>
    <w:lvl w:ilvl="0" w:tplc="A19A1DAC">
      <w:numFmt w:val="bullet"/>
      <w:lvlText w:val=""/>
      <w:lvlJc w:val="left"/>
      <w:pPr>
        <w:tabs>
          <w:tab w:val="num" w:pos="2130"/>
        </w:tabs>
        <w:ind w:left="213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AA7926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D9646C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B3E4F88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z4sfSTVCpcaPsN49mfHtHYtmM4BpdYyUDRwtjZnCnzSZhTaJqaRnJ00usCBnR5T7EAP5EtUGMOy3JjqxrRKA==" w:salt="LmqMnxDemtX1YCy8EYyB9Q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0948"/>
    <w:rsid w:val="00000F54"/>
    <w:rsid w:val="00001610"/>
    <w:rsid w:val="00005855"/>
    <w:rsid w:val="00005959"/>
    <w:rsid w:val="00015D25"/>
    <w:rsid w:val="0002319B"/>
    <w:rsid w:val="000264EC"/>
    <w:rsid w:val="00027801"/>
    <w:rsid w:val="00036E1A"/>
    <w:rsid w:val="00040054"/>
    <w:rsid w:val="0004101B"/>
    <w:rsid w:val="000461FA"/>
    <w:rsid w:val="0004674C"/>
    <w:rsid w:val="00052BD1"/>
    <w:rsid w:val="000612CC"/>
    <w:rsid w:val="000672A5"/>
    <w:rsid w:val="0008050E"/>
    <w:rsid w:val="000819AB"/>
    <w:rsid w:val="00087A3B"/>
    <w:rsid w:val="0009071E"/>
    <w:rsid w:val="000A5777"/>
    <w:rsid w:val="000C464B"/>
    <w:rsid w:val="000D4C67"/>
    <w:rsid w:val="000E3DCE"/>
    <w:rsid w:val="000E3F81"/>
    <w:rsid w:val="000E4276"/>
    <w:rsid w:val="000E715B"/>
    <w:rsid w:val="000F09FA"/>
    <w:rsid w:val="00107405"/>
    <w:rsid w:val="00110DCB"/>
    <w:rsid w:val="0011193F"/>
    <w:rsid w:val="00114CE3"/>
    <w:rsid w:val="00124569"/>
    <w:rsid w:val="00133724"/>
    <w:rsid w:val="0014050A"/>
    <w:rsid w:val="00141E99"/>
    <w:rsid w:val="00142E59"/>
    <w:rsid w:val="001501AF"/>
    <w:rsid w:val="00160377"/>
    <w:rsid w:val="00172471"/>
    <w:rsid w:val="00172DAF"/>
    <w:rsid w:val="0018298F"/>
    <w:rsid w:val="001844EF"/>
    <w:rsid w:val="001918F0"/>
    <w:rsid w:val="001A3158"/>
    <w:rsid w:val="001A614C"/>
    <w:rsid w:val="001B1548"/>
    <w:rsid w:val="001B3B5F"/>
    <w:rsid w:val="001C06A7"/>
    <w:rsid w:val="001C1711"/>
    <w:rsid w:val="001E1422"/>
    <w:rsid w:val="001E4CDC"/>
    <w:rsid w:val="001E7D32"/>
    <w:rsid w:val="001F5C07"/>
    <w:rsid w:val="00200BB5"/>
    <w:rsid w:val="0020573A"/>
    <w:rsid w:val="00217486"/>
    <w:rsid w:val="00217722"/>
    <w:rsid w:val="00220C3C"/>
    <w:rsid w:val="00232B25"/>
    <w:rsid w:val="0023384F"/>
    <w:rsid w:val="00244825"/>
    <w:rsid w:val="002653BE"/>
    <w:rsid w:val="00267B4A"/>
    <w:rsid w:val="00277F6E"/>
    <w:rsid w:val="0029471C"/>
    <w:rsid w:val="00296136"/>
    <w:rsid w:val="002A0B91"/>
    <w:rsid w:val="002A7A02"/>
    <w:rsid w:val="002B3DDE"/>
    <w:rsid w:val="002C4382"/>
    <w:rsid w:val="002C58C5"/>
    <w:rsid w:val="002D294E"/>
    <w:rsid w:val="002D3878"/>
    <w:rsid w:val="002D3AA9"/>
    <w:rsid w:val="002F5275"/>
    <w:rsid w:val="002F7E2C"/>
    <w:rsid w:val="0030141D"/>
    <w:rsid w:val="00312E4E"/>
    <w:rsid w:val="00316BC2"/>
    <w:rsid w:val="00340FAC"/>
    <w:rsid w:val="00346FF3"/>
    <w:rsid w:val="0035417F"/>
    <w:rsid w:val="00356F91"/>
    <w:rsid w:val="00362559"/>
    <w:rsid w:val="0036575E"/>
    <w:rsid w:val="0036576D"/>
    <w:rsid w:val="003677FA"/>
    <w:rsid w:val="003718EE"/>
    <w:rsid w:val="00393D40"/>
    <w:rsid w:val="0039432F"/>
    <w:rsid w:val="003A1CDD"/>
    <w:rsid w:val="003A2531"/>
    <w:rsid w:val="003C3440"/>
    <w:rsid w:val="003C6D4B"/>
    <w:rsid w:val="003E51AA"/>
    <w:rsid w:val="003F3432"/>
    <w:rsid w:val="003F75B1"/>
    <w:rsid w:val="00407750"/>
    <w:rsid w:val="0041023E"/>
    <w:rsid w:val="00412BCD"/>
    <w:rsid w:val="00416CC3"/>
    <w:rsid w:val="00417156"/>
    <w:rsid w:val="0042402E"/>
    <w:rsid w:val="0042693C"/>
    <w:rsid w:val="004412F5"/>
    <w:rsid w:val="004415B9"/>
    <w:rsid w:val="00444853"/>
    <w:rsid w:val="004502BA"/>
    <w:rsid w:val="004531C9"/>
    <w:rsid w:val="004667A7"/>
    <w:rsid w:val="00473E89"/>
    <w:rsid w:val="00477A53"/>
    <w:rsid w:val="00492438"/>
    <w:rsid w:val="00495643"/>
    <w:rsid w:val="004A0663"/>
    <w:rsid w:val="004A61BE"/>
    <w:rsid w:val="004B0546"/>
    <w:rsid w:val="004B7E3F"/>
    <w:rsid w:val="004C20F5"/>
    <w:rsid w:val="004E6563"/>
    <w:rsid w:val="004E7FAC"/>
    <w:rsid w:val="004F2617"/>
    <w:rsid w:val="004F54B5"/>
    <w:rsid w:val="00515C4E"/>
    <w:rsid w:val="00516A87"/>
    <w:rsid w:val="0054098C"/>
    <w:rsid w:val="00540B43"/>
    <w:rsid w:val="0054330B"/>
    <w:rsid w:val="00563EC1"/>
    <w:rsid w:val="005664D4"/>
    <w:rsid w:val="00593AFE"/>
    <w:rsid w:val="005A508F"/>
    <w:rsid w:val="005B30B0"/>
    <w:rsid w:val="005C7E3E"/>
    <w:rsid w:val="005E7206"/>
    <w:rsid w:val="006023B6"/>
    <w:rsid w:val="00603108"/>
    <w:rsid w:val="00606DE5"/>
    <w:rsid w:val="006128AA"/>
    <w:rsid w:val="006229ED"/>
    <w:rsid w:val="00630793"/>
    <w:rsid w:val="00630ACA"/>
    <w:rsid w:val="00634F49"/>
    <w:rsid w:val="00635E95"/>
    <w:rsid w:val="00637899"/>
    <w:rsid w:val="00640F1F"/>
    <w:rsid w:val="00642A3E"/>
    <w:rsid w:val="0065556E"/>
    <w:rsid w:val="0065599D"/>
    <w:rsid w:val="00657A9C"/>
    <w:rsid w:val="00666485"/>
    <w:rsid w:val="00673079"/>
    <w:rsid w:val="0068028C"/>
    <w:rsid w:val="006841E2"/>
    <w:rsid w:val="006868FF"/>
    <w:rsid w:val="00696F9D"/>
    <w:rsid w:val="006B0D4C"/>
    <w:rsid w:val="006D52D0"/>
    <w:rsid w:val="006E53FB"/>
    <w:rsid w:val="006E7E1E"/>
    <w:rsid w:val="00703860"/>
    <w:rsid w:val="00706525"/>
    <w:rsid w:val="00715EF5"/>
    <w:rsid w:val="007214BE"/>
    <w:rsid w:val="00726CA2"/>
    <w:rsid w:val="007345F8"/>
    <w:rsid w:val="007479C1"/>
    <w:rsid w:val="007920E1"/>
    <w:rsid w:val="007936D4"/>
    <w:rsid w:val="007A16AF"/>
    <w:rsid w:val="007A44D6"/>
    <w:rsid w:val="007A56D4"/>
    <w:rsid w:val="007A5C53"/>
    <w:rsid w:val="007B0242"/>
    <w:rsid w:val="007C39A5"/>
    <w:rsid w:val="007D10C4"/>
    <w:rsid w:val="007D6702"/>
    <w:rsid w:val="007E6D1E"/>
    <w:rsid w:val="007F0A49"/>
    <w:rsid w:val="007F7089"/>
    <w:rsid w:val="00801875"/>
    <w:rsid w:val="00810ACD"/>
    <w:rsid w:val="00812547"/>
    <w:rsid w:val="00816D71"/>
    <w:rsid w:val="00840A0A"/>
    <w:rsid w:val="00844C77"/>
    <w:rsid w:val="00854E50"/>
    <w:rsid w:val="008577E5"/>
    <w:rsid w:val="008632DE"/>
    <w:rsid w:val="00875525"/>
    <w:rsid w:val="00876489"/>
    <w:rsid w:val="008A0F3D"/>
    <w:rsid w:val="008B14F9"/>
    <w:rsid w:val="008B3780"/>
    <w:rsid w:val="008B6278"/>
    <w:rsid w:val="008B66DE"/>
    <w:rsid w:val="008C18E5"/>
    <w:rsid w:val="008C3FA9"/>
    <w:rsid w:val="008C588E"/>
    <w:rsid w:val="008E42AA"/>
    <w:rsid w:val="00907F42"/>
    <w:rsid w:val="009134D6"/>
    <w:rsid w:val="0091369B"/>
    <w:rsid w:val="00915FE3"/>
    <w:rsid w:val="00921140"/>
    <w:rsid w:val="009226E3"/>
    <w:rsid w:val="00925410"/>
    <w:rsid w:val="00933710"/>
    <w:rsid w:val="009350EE"/>
    <w:rsid w:val="00937EFB"/>
    <w:rsid w:val="00941AE5"/>
    <w:rsid w:val="0095338C"/>
    <w:rsid w:val="0095579D"/>
    <w:rsid w:val="009643FB"/>
    <w:rsid w:val="00964561"/>
    <w:rsid w:val="00986700"/>
    <w:rsid w:val="00987FF3"/>
    <w:rsid w:val="00995237"/>
    <w:rsid w:val="009B1454"/>
    <w:rsid w:val="009B259D"/>
    <w:rsid w:val="009B5B45"/>
    <w:rsid w:val="009C3239"/>
    <w:rsid w:val="009D36C7"/>
    <w:rsid w:val="009E157E"/>
    <w:rsid w:val="009E1AEF"/>
    <w:rsid w:val="00A05386"/>
    <w:rsid w:val="00A076DC"/>
    <w:rsid w:val="00A12035"/>
    <w:rsid w:val="00A23778"/>
    <w:rsid w:val="00A27630"/>
    <w:rsid w:val="00A27F5B"/>
    <w:rsid w:val="00A425FB"/>
    <w:rsid w:val="00A53913"/>
    <w:rsid w:val="00A53F84"/>
    <w:rsid w:val="00A652AA"/>
    <w:rsid w:val="00A6611B"/>
    <w:rsid w:val="00A66DCE"/>
    <w:rsid w:val="00A736E0"/>
    <w:rsid w:val="00A9366B"/>
    <w:rsid w:val="00AA1608"/>
    <w:rsid w:val="00AB249C"/>
    <w:rsid w:val="00AE06B0"/>
    <w:rsid w:val="00AE1DF4"/>
    <w:rsid w:val="00B1056D"/>
    <w:rsid w:val="00B200F6"/>
    <w:rsid w:val="00B254A2"/>
    <w:rsid w:val="00B31E65"/>
    <w:rsid w:val="00B337F7"/>
    <w:rsid w:val="00B4494F"/>
    <w:rsid w:val="00B47761"/>
    <w:rsid w:val="00B56BDB"/>
    <w:rsid w:val="00B6580E"/>
    <w:rsid w:val="00BA32D6"/>
    <w:rsid w:val="00BA665A"/>
    <w:rsid w:val="00BB0194"/>
    <w:rsid w:val="00BB082E"/>
    <w:rsid w:val="00BC4C15"/>
    <w:rsid w:val="00BC725B"/>
    <w:rsid w:val="00BC7542"/>
    <w:rsid w:val="00BD2B07"/>
    <w:rsid w:val="00BD35C4"/>
    <w:rsid w:val="00BE7F22"/>
    <w:rsid w:val="00BF2C29"/>
    <w:rsid w:val="00BF75A1"/>
    <w:rsid w:val="00C022B4"/>
    <w:rsid w:val="00C04A6D"/>
    <w:rsid w:val="00C101B1"/>
    <w:rsid w:val="00C108D0"/>
    <w:rsid w:val="00C112D8"/>
    <w:rsid w:val="00C30E5E"/>
    <w:rsid w:val="00C32FB8"/>
    <w:rsid w:val="00C41F66"/>
    <w:rsid w:val="00C47E91"/>
    <w:rsid w:val="00C613BF"/>
    <w:rsid w:val="00C65174"/>
    <w:rsid w:val="00C6567E"/>
    <w:rsid w:val="00C72CEA"/>
    <w:rsid w:val="00C773D2"/>
    <w:rsid w:val="00C96451"/>
    <w:rsid w:val="00CC3835"/>
    <w:rsid w:val="00CD0398"/>
    <w:rsid w:val="00CE7A4C"/>
    <w:rsid w:val="00D02D56"/>
    <w:rsid w:val="00D04A86"/>
    <w:rsid w:val="00D24CDF"/>
    <w:rsid w:val="00D32CFB"/>
    <w:rsid w:val="00D32F3F"/>
    <w:rsid w:val="00D35C16"/>
    <w:rsid w:val="00D36193"/>
    <w:rsid w:val="00D3735E"/>
    <w:rsid w:val="00D603F8"/>
    <w:rsid w:val="00D66442"/>
    <w:rsid w:val="00D86CEA"/>
    <w:rsid w:val="00DA1CE8"/>
    <w:rsid w:val="00DA2F82"/>
    <w:rsid w:val="00DA4930"/>
    <w:rsid w:val="00DA5385"/>
    <w:rsid w:val="00DB1A25"/>
    <w:rsid w:val="00DB2083"/>
    <w:rsid w:val="00DB2467"/>
    <w:rsid w:val="00DB3BDB"/>
    <w:rsid w:val="00DB681F"/>
    <w:rsid w:val="00DC0427"/>
    <w:rsid w:val="00DC0AAC"/>
    <w:rsid w:val="00DD5BD0"/>
    <w:rsid w:val="00DE651C"/>
    <w:rsid w:val="00DF097E"/>
    <w:rsid w:val="00DF2BED"/>
    <w:rsid w:val="00DF7ECD"/>
    <w:rsid w:val="00E04925"/>
    <w:rsid w:val="00E13C5F"/>
    <w:rsid w:val="00E14A65"/>
    <w:rsid w:val="00E32273"/>
    <w:rsid w:val="00E3296A"/>
    <w:rsid w:val="00E35E47"/>
    <w:rsid w:val="00E45545"/>
    <w:rsid w:val="00E471C2"/>
    <w:rsid w:val="00E6286A"/>
    <w:rsid w:val="00E64DDE"/>
    <w:rsid w:val="00E74399"/>
    <w:rsid w:val="00E75625"/>
    <w:rsid w:val="00E8594F"/>
    <w:rsid w:val="00E94A01"/>
    <w:rsid w:val="00EA4E6D"/>
    <w:rsid w:val="00EB6F8F"/>
    <w:rsid w:val="00ED072F"/>
    <w:rsid w:val="00ED18FB"/>
    <w:rsid w:val="00ED7613"/>
    <w:rsid w:val="00EE6C16"/>
    <w:rsid w:val="00EF3EC9"/>
    <w:rsid w:val="00EF6DB5"/>
    <w:rsid w:val="00F006D4"/>
    <w:rsid w:val="00F02BAE"/>
    <w:rsid w:val="00F037AA"/>
    <w:rsid w:val="00F12A59"/>
    <w:rsid w:val="00F35405"/>
    <w:rsid w:val="00F365AB"/>
    <w:rsid w:val="00F36901"/>
    <w:rsid w:val="00F375BE"/>
    <w:rsid w:val="00F437E9"/>
    <w:rsid w:val="00F46C37"/>
    <w:rsid w:val="00F518EA"/>
    <w:rsid w:val="00F6644F"/>
    <w:rsid w:val="00F83055"/>
    <w:rsid w:val="00FA4B60"/>
    <w:rsid w:val="00FA5645"/>
    <w:rsid w:val="00FD61BE"/>
    <w:rsid w:val="00FD65C4"/>
    <w:rsid w:val="00FF1A3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09B04BB-34A1-4101-9D65-6C12E5DB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semiHidden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40B43"/>
    <w:pPr>
      <w:keepNext/>
      <w:spacing w:line="270" w:lineRule="atLeast"/>
    </w:pPr>
    <w:rPr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03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640F1F"/>
    <w:pPr>
      <w:spacing w:line="280" w:lineRule="exact"/>
      <w:ind w:left="170"/>
    </w:pPr>
    <w:rPr>
      <w:rFonts w:ascii="Calibri" w:hAnsi="Calibri"/>
      <w:color w:val="FFFFFF"/>
    </w:rPr>
  </w:style>
  <w:style w:type="paragraph" w:styleId="Fuzeile">
    <w:name w:val="footer"/>
    <w:basedOn w:val="Standard"/>
    <w:link w:val="FuzeileZchn"/>
    <w:rsid w:val="00640F1F"/>
    <w:pPr>
      <w:tabs>
        <w:tab w:val="center" w:pos="4536"/>
        <w:tab w:val="right" w:pos="9072"/>
      </w:tabs>
      <w:spacing w:line="160" w:lineRule="exac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rsid w:val="00640F1F"/>
    <w:rPr>
      <w:rFonts w:ascii="Calibri" w:hAnsi="Calibri"/>
      <w:color w:val="000000"/>
      <w:sz w:val="16"/>
      <w:szCs w:val="24"/>
    </w:rPr>
  </w:style>
  <w:style w:type="paragraph" w:customStyle="1" w:styleId="03Kompetenz">
    <w:name w:val="03_Kompetenz"/>
    <w:basedOn w:val="Standard"/>
    <w:next w:val="04-Text"/>
    <w:rsid w:val="00640F1F"/>
    <w:pPr>
      <w:spacing w:line="270" w:lineRule="exact"/>
    </w:pPr>
    <w:rPr>
      <w:rFonts w:ascii="Cambria" w:hAnsi="Cambria"/>
      <w:b/>
      <w:bCs/>
      <w:szCs w:val="20"/>
    </w:rPr>
  </w:style>
  <w:style w:type="paragraph" w:customStyle="1" w:styleId="04-Text">
    <w:name w:val="04-Text"/>
    <w:basedOn w:val="Standard"/>
    <w:rsid w:val="00640F1F"/>
    <w:pPr>
      <w:spacing w:line="270" w:lineRule="exact"/>
    </w:pPr>
    <w:rPr>
      <w:rFonts w:ascii="Cambria Math" w:hAnsi="Cambria Math"/>
      <w:szCs w:val="20"/>
    </w:rPr>
  </w:style>
  <w:style w:type="paragraph" w:customStyle="1" w:styleId="01Kontext-Kernidee">
    <w:name w:val="01_Kontext-Kernidee"/>
    <w:basedOn w:val="03Kompetenz"/>
    <w:rsid w:val="00B56BDB"/>
    <w:rPr>
      <w:rFonts w:ascii="Calibri" w:hAnsi="Calibri"/>
      <w:sz w:val="30"/>
    </w:rPr>
  </w:style>
  <w:style w:type="character" w:styleId="Kommentarzeichen">
    <w:name w:val="annotation reference"/>
    <w:semiHidden/>
    <w:rsid w:val="008B66DE"/>
    <w:rPr>
      <w:sz w:val="16"/>
      <w:szCs w:val="16"/>
    </w:rPr>
  </w:style>
  <w:style w:type="paragraph" w:styleId="Kommentartext">
    <w:name w:val="annotation text"/>
    <w:basedOn w:val="Standard"/>
    <w:semiHidden/>
    <w:rsid w:val="008B66D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B66DE"/>
    <w:rPr>
      <w:b/>
      <w:bCs/>
    </w:rPr>
  </w:style>
  <w:style w:type="paragraph" w:styleId="Sprechblasentext">
    <w:name w:val="Balloon Text"/>
    <w:basedOn w:val="Standard"/>
    <w:semiHidden/>
    <w:rsid w:val="008B66DE"/>
    <w:rPr>
      <w:rFonts w:ascii="Tahoma" w:hAnsi="Tahoma" w:cs="Tahoma"/>
      <w:sz w:val="16"/>
      <w:szCs w:val="16"/>
    </w:rPr>
  </w:style>
  <w:style w:type="paragraph" w:customStyle="1" w:styleId="01Etappe">
    <w:name w:val="01_Etappe"/>
    <w:basedOn w:val="01Kontext-Kernidee"/>
    <w:rsid w:val="00B56BDB"/>
    <w:rPr>
      <w:color w:val="C13334"/>
    </w:rPr>
  </w:style>
  <w:style w:type="paragraph" w:customStyle="1" w:styleId="02Ich-kann">
    <w:name w:val="02_Ich-kann"/>
    <w:basedOn w:val="03Kompetenz"/>
    <w:rsid w:val="00B56BDB"/>
    <w:rPr>
      <w:rFonts w:ascii="Calibri" w:hAnsi="Calibri" w:cs="Arial"/>
      <w:b w:val="0"/>
      <w:i/>
      <w:color w:val="FFFFFF"/>
    </w:rPr>
  </w:style>
  <w:style w:type="paragraph" w:customStyle="1" w:styleId="04Text-klein">
    <w:name w:val="04_Text-klein"/>
    <w:basedOn w:val="04-Text"/>
    <w:rsid w:val="00640F1F"/>
    <w:pPr>
      <w:spacing w:line="230" w:lineRule="exact"/>
    </w:pPr>
    <w:rPr>
      <w:rFonts w:ascii="Calibri" w:hAnsi="Calibri"/>
      <w:sz w:val="16"/>
      <w:szCs w:val="16"/>
    </w:rPr>
  </w:style>
  <w:style w:type="paragraph" w:customStyle="1" w:styleId="04-Aufzaehlung">
    <w:name w:val="04-Aufzaehlung"/>
    <w:basedOn w:val="04-Text"/>
    <w:rsid w:val="00D3735E"/>
    <w:pPr>
      <w:numPr>
        <w:numId w:val="6"/>
      </w:numPr>
      <w:ind w:left="227" w:hanging="227"/>
    </w:pPr>
  </w:style>
  <w:style w:type="character" w:customStyle="1" w:styleId="04-Rot">
    <w:name w:val="04-Rot"/>
    <w:basedOn w:val="Absatz-Standardschriftart"/>
    <w:qFormat/>
    <w:rsid w:val="00634F49"/>
    <w:rPr>
      <w:color w:val="C13334"/>
    </w:rPr>
  </w:style>
  <w:style w:type="character" w:styleId="Platzhaltertext">
    <w:name w:val="Placeholder Text"/>
    <w:basedOn w:val="Absatz-Standardschriftart"/>
    <w:uiPriority w:val="99"/>
    <w:semiHidden/>
    <w:rsid w:val="00DF7ECD"/>
    <w:rPr>
      <w:color w:val="808080"/>
    </w:rPr>
  </w:style>
  <w:style w:type="paragraph" w:customStyle="1" w:styleId="04-Text-Nummern">
    <w:name w:val="04-Text-Nummern"/>
    <w:basedOn w:val="04-Text"/>
    <w:rsid w:val="004A0663"/>
    <w:pPr>
      <w:tabs>
        <w:tab w:val="left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theProjekte\Lehrwerke\mathewerkstatt\05_Inhalte_Bearbeitung\Typografie-Layout\Vorlagen-Bausteine\01_SB-MB\SB_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SB_X.dotx</Template>
  <TotalTime>0</TotalTime>
  <Pages>1</Pages>
  <Words>423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Ludwig</dc:creator>
  <cp:lastModifiedBy>Heyder, Ludwig</cp:lastModifiedBy>
  <cp:revision>6</cp:revision>
  <cp:lastPrinted>2015-01-22T08:26:00Z</cp:lastPrinted>
  <dcterms:created xsi:type="dcterms:W3CDTF">2016-05-03T06:28:00Z</dcterms:created>
  <dcterms:modified xsi:type="dcterms:W3CDTF">2017-02-09T09:54:00Z</dcterms:modified>
</cp:coreProperties>
</file>